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34FA3" w:rsidRDefault="00000000">
      <w:pPr>
        <w:spacing w:after="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TÜRK KLASİKLERİNE SOSYOLOJİK BAKMAK</w:t>
      </w:r>
    </w:p>
    <w:p w14:paraId="00000002" w14:textId="77777777" w:rsidR="00834FA3" w:rsidRDefault="00000000">
      <w:pPr>
        <w:spacing w:after="260"/>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Sosyolojik Muhayyile ile Külliyat Okumak</w:t>
      </w:r>
    </w:p>
    <w:p w14:paraId="14FC712A" w14:textId="79529C72" w:rsidR="007E2F4F" w:rsidRPr="007E2F4F" w:rsidRDefault="007E2F4F" w:rsidP="007E2F4F">
      <w:pPr>
        <w:spacing w:after="140" w:line="283" w:lineRule="auto"/>
        <w:jc w:val="both"/>
        <w:rPr>
          <w:rFonts w:ascii="Times New Roman" w:eastAsia="Times New Roman" w:hAnsi="Times New Roman" w:cs="Times New Roman"/>
          <w:sz w:val="24"/>
          <w:szCs w:val="24"/>
          <w:lang w:val="tr-TR"/>
        </w:rPr>
      </w:pPr>
      <w:proofErr w:type="spellStart"/>
      <w:r w:rsidRPr="007E2F4F">
        <w:rPr>
          <w:rFonts w:ascii="Times New Roman" w:eastAsia="Times New Roman" w:hAnsi="Times New Roman" w:cs="Times New Roman"/>
          <w:sz w:val="24"/>
          <w:szCs w:val="24"/>
          <w:lang w:val="tr-TR"/>
        </w:rPr>
        <w:t>Arş.Gör.Dr</w:t>
      </w:r>
      <w:proofErr w:type="spellEnd"/>
      <w:r w:rsidRPr="007E2F4F">
        <w:rPr>
          <w:rFonts w:ascii="Times New Roman" w:eastAsia="Times New Roman" w:hAnsi="Times New Roman" w:cs="Times New Roman"/>
          <w:sz w:val="24"/>
          <w:szCs w:val="24"/>
          <w:lang w:val="tr-TR"/>
        </w:rPr>
        <w:t>. Osman Aydoğan</w:t>
      </w:r>
      <w:r>
        <w:rPr>
          <w:rFonts w:ascii="Times New Roman" w:eastAsia="Times New Roman" w:hAnsi="Times New Roman" w:cs="Times New Roman"/>
          <w:sz w:val="24"/>
          <w:szCs w:val="24"/>
          <w:lang w:val="tr-TR"/>
        </w:rPr>
        <w:t xml:space="preserve"> </w:t>
      </w:r>
      <w:hyperlink r:id="rId5" w:history="1">
        <w:r w:rsidRPr="007E2F4F">
          <w:rPr>
            <w:rStyle w:val="Kpr"/>
            <w:rFonts w:ascii="Times New Roman" w:eastAsia="Times New Roman" w:hAnsi="Times New Roman" w:cs="Times New Roman"/>
            <w:sz w:val="24"/>
            <w:szCs w:val="24"/>
          </w:rPr>
          <w:t>aydogan.sakarya.edu.tr</w:t>
        </w:r>
      </w:hyperlink>
    </w:p>
    <w:p w14:paraId="00000003" w14:textId="0A7288FD" w:rsidR="00834FA3" w:rsidRDefault="007E2F4F">
      <w:pPr>
        <w:spacing w:after="140"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000000">
        <w:rPr>
          <w:rFonts w:ascii="Times New Roman" w:eastAsia="Times New Roman" w:hAnsi="Times New Roman" w:cs="Times New Roman"/>
          <w:sz w:val="24"/>
          <w:szCs w:val="24"/>
        </w:rPr>
        <w:t xml:space="preserve">Thomas Carlyle 1840'ta “Kahraman Olarak Şair” konferansında dinleyicilerine tuhaf bir tercih sorar: Hindistan mı, Shakespeare mi? Cevabı gayet nettir: </w:t>
      </w:r>
      <w:proofErr w:type="spellStart"/>
      <w:r w:rsidR="00000000">
        <w:rPr>
          <w:rFonts w:ascii="Times New Roman" w:eastAsia="Times New Roman" w:hAnsi="Times New Roman" w:cs="Times New Roman"/>
          <w:sz w:val="24"/>
          <w:szCs w:val="24"/>
        </w:rPr>
        <w:t>Hindistan'sız</w:t>
      </w:r>
      <w:proofErr w:type="spellEnd"/>
      <w:r w:rsidR="00000000">
        <w:rPr>
          <w:rFonts w:ascii="Times New Roman" w:eastAsia="Times New Roman" w:hAnsi="Times New Roman" w:cs="Times New Roman"/>
          <w:sz w:val="24"/>
          <w:szCs w:val="24"/>
        </w:rPr>
        <w:t xml:space="preserve"> yapılabilir ama </w:t>
      </w:r>
      <w:proofErr w:type="spellStart"/>
      <w:r w:rsidR="00000000">
        <w:rPr>
          <w:rFonts w:ascii="Times New Roman" w:eastAsia="Times New Roman" w:hAnsi="Times New Roman" w:cs="Times New Roman"/>
          <w:sz w:val="24"/>
          <w:szCs w:val="24"/>
        </w:rPr>
        <w:t>Shakespeare'siz</w:t>
      </w:r>
      <w:proofErr w:type="spellEnd"/>
      <w:r w:rsidR="00000000">
        <w:rPr>
          <w:rFonts w:ascii="Times New Roman" w:eastAsia="Times New Roman" w:hAnsi="Times New Roman" w:cs="Times New Roman"/>
          <w:sz w:val="24"/>
          <w:szCs w:val="24"/>
        </w:rPr>
        <w:t xml:space="preserve"> yapılamaz. Bir imparatorluğu bir şaire değişmeyi kim göze alır?  Engels, 1888'de Margaret </w:t>
      </w:r>
      <w:proofErr w:type="spellStart"/>
      <w:r w:rsidR="00000000">
        <w:rPr>
          <w:rFonts w:ascii="Times New Roman" w:eastAsia="Times New Roman" w:hAnsi="Times New Roman" w:cs="Times New Roman"/>
          <w:sz w:val="24"/>
          <w:szCs w:val="24"/>
        </w:rPr>
        <w:t>Harkness'a</w:t>
      </w:r>
      <w:proofErr w:type="spellEnd"/>
      <w:r w:rsidR="00000000">
        <w:rPr>
          <w:rFonts w:ascii="Times New Roman" w:eastAsia="Times New Roman" w:hAnsi="Times New Roman" w:cs="Times New Roman"/>
          <w:sz w:val="24"/>
          <w:szCs w:val="24"/>
        </w:rPr>
        <w:t xml:space="preserve"> yazdığı mektupta buna benzer bir itirafta bulunur: Fransız toplumu hakkında Balzac'tan, dönemin bütün meslekten tarihçi, iktisatçı ve istatistikçilerinden öğrendiğinden fazlasını öğrenmiştir. Yani kapitalizmi anlamak için romana gitmiştir.  On dokuzuncu yüzyılda “toplumu kim daha iyi anlatır” sorusunun iki adayı vardı: romancı ve sosyolog. Dahası, sosyolojinin temel temaları (cemaat, otorite, statü, yabancılaşma, kutsal) aynı dönemde sanatta da üretiliyordu. Dolayısıyla edebî metne sosyolojik bakmak, sosyolojiye dışarıdan bir malzeme taşımak değil, disiplinin kendi kaynağına dönmesidir.  Peki edebiyat gerçekten bilir mi? Romancı, sosyologdan önce mi görür? Toplumlar niçin en kritik anlarında kendi klasiklerine döner? Bu atölyede Mustafa Kutlu, Tarık Buğra, Cengiz Aytmatov, Ahmet Hamdi Tanpınar ve Yahya Kemal'i birer “edebî zevk” konusu olarak değil, Türkiye'nin ve gönül coğrafyamızın toplumsal dönüşümünü okumanın kaynakları olarak ele alacağız. </w:t>
      </w:r>
    </w:p>
    <w:p w14:paraId="00000004" w14:textId="77777777" w:rsidR="00834FA3" w:rsidRDefault="00000000">
      <w:pPr>
        <w:pStyle w:val="Balk3"/>
        <w:keepNext w:val="0"/>
        <w:keepLines w:val="0"/>
        <w:spacing w:before="200" w:after="100"/>
        <w:jc w:val="both"/>
        <w:rPr>
          <w:rFonts w:ascii="Times New Roman" w:eastAsia="Times New Roman" w:hAnsi="Times New Roman" w:cs="Times New Roman"/>
          <w:b/>
          <w:bCs/>
          <w:color w:val="000000"/>
          <w:sz w:val="24"/>
          <w:szCs w:val="24"/>
        </w:rPr>
      </w:pPr>
      <w:bookmarkStart w:id="0" w:name="_852tnzsqlz67" w:colFirst="0" w:colLast="0"/>
      <w:bookmarkEnd w:id="0"/>
      <w:r>
        <w:rPr>
          <w:rFonts w:ascii="Times New Roman" w:eastAsia="Times New Roman" w:hAnsi="Times New Roman" w:cs="Times New Roman"/>
          <w:b/>
          <w:bCs/>
          <w:color w:val="000000"/>
          <w:sz w:val="24"/>
          <w:szCs w:val="24"/>
        </w:rPr>
        <w:t>Haftalık Konular:</w:t>
      </w:r>
    </w:p>
    <w:p w14:paraId="00000005" w14:textId="77777777" w:rsidR="00834FA3" w:rsidRDefault="00000000">
      <w:pPr>
        <w:numPr>
          <w:ilvl w:val="0"/>
          <w:numId w:val="4"/>
        </w:numPr>
        <w:spacing w:line="283" w:lineRule="auto"/>
        <w:jc w:val="both"/>
        <w:rPr>
          <w:sz w:val="24"/>
          <w:szCs w:val="24"/>
        </w:rPr>
      </w:pPr>
      <w:r>
        <w:rPr>
          <w:rFonts w:ascii="Times New Roman" w:eastAsia="Times New Roman" w:hAnsi="Times New Roman" w:cs="Times New Roman"/>
          <w:b/>
          <w:bCs/>
          <w:sz w:val="24"/>
          <w:szCs w:val="24"/>
        </w:rPr>
        <w:t xml:space="preserve">Edebiyat Ne Bilir? </w:t>
      </w:r>
      <w:r>
        <w:rPr>
          <w:rFonts w:ascii="Times New Roman" w:eastAsia="Times New Roman" w:hAnsi="Times New Roman" w:cs="Times New Roman"/>
          <w:sz w:val="24"/>
          <w:szCs w:val="24"/>
        </w:rPr>
        <w:t>Romanın bilgi değeri ve sosyolojinin edebiyatla akrabalığı.</w:t>
      </w:r>
    </w:p>
    <w:p w14:paraId="00000006" w14:textId="77777777" w:rsidR="00834FA3" w:rsidRDefault="00000000">
      <w:pPr>
        <w:numPr>
          <w:ilvl w:val="0"/>
          <w:numId w:val="4"/>
        </w:numPr>
        <w:spacing w:line="283" w:lineRule="auto"/>
        <w:jc w:val="both"/>
        <w:rPr>
          <w:sz w:val="24"/>
          <w:szCs w:val="24"/>
        </w:rPr>
      </w:pPr>
      <w:r>
        <w:rPr>
          <w:rFonts w:ascii="Times New Roman" w:eastAsia="Times New Roman" w:hAnsi="Times New Roman" w:cs="Times New Roman"/>
          <w:b/>
          <w:bCs/>
          <w:sz w:val="24"/>
          <w:szCs w:val="24"/>
        </w:rPr>
        <w:t xml:space="preserve">Klasik, Kanon ve Hafıza: </w:t>
      </w:r>
      <w:r>
        <w:rPr>
          <w:rFonts w:ascii="Times New Roman" w:eastAsia="Times New Roman" w:hAnsi="Times New Roman" w:cs="Times New Roman"/>
          <w:sz w:val="24"/>
          <w:szCs w:val="24"/>
        </w:rPr>
        <w:t xml:space="preserve">Bir toplum kendi klasiğini ne zaman bulur? </w:t>
      </w:r>
      <w:proofErr w:type="spellStart"/>
      <w:r>
        <w:rPr>
          <w:rFonts w:ascii="Times New Roman" w:eastAsia="Times New Roman" w:hAnsi="Times New Roman" w:cs="Times New Roman"/>
          <w:sz w:val="24"/>
          <w:szCs w:val="24"/>
        </w:rPr>
        <w:t>Hafızasızlaştırma</w:t>
      </w:r>
      <w:proofErr w:type="spellEnd"/>
      <w:r>
        <w:rPr>
          <w:rFonts w:ascii="Times New Roman" w:eastAsia="Times New Roman" w:hAnsi="Times New Roman" w:cs="Times New Roman"/>
          <w:sz w:val="24"/>
          <w:szCs w:val="24"/>
        </w:rPr>
        <w:t xml:space="preserve"> bir iktidar tekniği midir?</w:t>
      </w:r>
    </w:p>
    <w:p w14:paraId="00000007" w14:textId="77777777" w:rsidR="00834FA3" w:rsidRDefault="00000000">
      <w:pPr>
        <w:numPr>
          <w:ilvl w:val="0"/>
          <w:numId w:val="4"/>
        </w:numPr>
        <w:spacing w:line="283" w:lineRule="auto"/>
        <w:jc w:val="both"/>
        <w:rPr>
          <w:sz w:val="24"/>
          <w:szCs w:val="24"/>
        </w:rPr>
      </w:pPr>
      <w:r>
        <w:rPr>
          <w:rFonts w:ascii="Times New Roman" w:eastAsia="Times New Roman" w:hAnsi="Times New Roman" w:cs="Times New Roman"/>
          <w:b/>
          <w:bCs/>
          <w:sz w:val="24"/>
          <w:szCs w:val="24"/>
        </w:rPr>
        <w:t xml:space="preserve">Modernleşmeyi Romandan Okumak: </w:t>
      </w:r>
      <w:r>
        <w:rPr>
          <w:rFonts w:ascii="Times New Roman" w:eastAsia="Times New Roman" w:hAnsi="Times New Roman" w:cs="Times New Roman"/>
          <w:sz w:val="24"/>
          <w:szCs w:val="24"/>
        </w:rPr>
        <w:t>Merkez-çevre, kurumlar ve zamanın standartlaşması.</w:t>
      </w:r>
    </w:p>
    <w:p w14:paraId="00000008" w14:textId="77777777" w:rsidR="00834FA3" w:rsidRDefault="00000000">
      <w:pPr>
        <w:numPr>
          <w:ilvl w:val="0"/>
          <w:numId w:val="4"/>
        </w:numPr>
        <w:spacing w:line="283" w:lineRule="auto"/>
        <w:jc w:val="both"/>
        <w:rPr>
          <w:sz w:val="24"/>
          <w:szCs w:val="24"/>
        </w:rPr>
      </w:pPr>
      <w:r>
        <w:rPr>
          <w:rFonts w:ascii="Times New Roman" w:eastAsia="Times New Roman" w:hAnsi="Times New Roman" w:cs="Times New Roman"/>
          <w:b/>
          <w:bCs/>
          <w:sz w:val="24"/>
          <w:szCs w:val="24"/>
        </w:rPr>
        <w:t xml:space="preserve">Cemaatten Cemiyete: </w:t>
      </w:r>
      <w:r>
        <w:rPr>
          <w:rFonts w:ascii="Times New Roman" w:eastAsia="Times New Roman" w:hAnsi="Times New Roman" w:cs="Times New Roman"/>
          <w:sz w:val="24"/>
          <w:szCs w:val="24"/>
        </w:rPr>
        <w:t>Göç, pazar ve gündelik hayatın mikro sosyolojisi.</w:t>
      </w:r>
    </w:p>
    <w:p w14:paraId="00000009" w14:textId="77777777" w:rsidR="00834FA3" w:rsidRDefault="00000000">
      <w:pPr>
        <w:numPr>
          <w:ilvl w:val="0"/>
          <w:numId w:val="4"/>
        </w:numPr>
        <w:spacing w:after="60" w:line="283" w:lineRule="auto"/>
        <w:jc w:val="both"/>
        <w:rPr>
          <w:sz w:val="24"/>
          <w:szCs w:val="24"/>
        </w:rPr>
      </w:pPr>
      <w:r>
        <w:rPr>
          <w:rFonts w:ascii="Times New Roman" w:eastAsia="Times New Roman" w:hAnsi="Times New Roman" w:cs="Times New Roman"/>
          <w:b/>
          <w:bCs/>
          <w:sz w:val="24"/>
          <w:szCs w:val="24"/>
        </w:rPr>
        <w:t xml:space="preserve">Kehanet mi Teşhis mi? </w:t>
      </w:r>
      <w:r>
        <w:rPr>
          <w:rFonts w:ascii="Times New Roman" w:eastAsia="Times New Roman" w:hAnsi="Times New Roman" w:cs="Times New Roman"/>
          <w:sz w:val="24"/>
          <w:szCs w:val="24"/>
        </w:rPr>
        <w:t>Romanın öngörü gücü ve yöntemin sınırları.</w:t>
      </w:r>
    </w:p>
    <w:p w14:paraId="0000000A" w14:textId="77777777" w:rsidR="00834FA3" w:rsidRDefault="00000000">
      <w:pPr>
        <w:pStyle w:val="Balk1"/>
        <w:keepNext w:val="0"/>
        <w:keepLines w:val="0"/>
        <w:spacing w:before="320" w:after="180"/>
        <w:jc w:val="both"/>
        <w:rPr>
          <w:rFonts w:ascii="Times New Roman" w:eastAsia="Times New Roman" w:hAnsi="Times New Roman" w:cs="Times New Roman"/>
          <w:sz w:val="24"/>
          <w:szCs w:val="24"/>
        </w:rPr>
      </w:pPr>
      <w:bookmarkStart w:id="1" w:name="_np66gwh73f6e" w:colFirst="0" w:colLast="0"/>
      <w:bookmarkEnd w:id="1"/>
      <w:r>
        <w:rPr>
          <w:rFonts w:ascii="Times New Roman" w:eastAsia="Times New Roman" w:hAnsi="Times New Roman" w:cs="Times New Roman"/>
          <w:b/>
          <w:bCs/>
          <w:sz w:val="24"/>
          <w:szCs w:val="24"/>
        </w:rPr>
        <w:t>ATÖLYE İÇERİĞİ</w:t>
      </w:r>
    </w:p>
    <w:p w14:paraId="0000000B" w14:textId="77777777" w:rsidR="00834FA3" w:rsidRDefault="00000000">
      <w:pPr>
        <w:spacing w:after="140"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Atölyenin çerçevesini </w:t>
      </w:r>
      <w:r>
        <w:rPr>
          <w:rFonts w:ascii="Times New Roman" w:eastAsia="Times New Roman" w:hAnsi="Times New Roman" w:cs="Times New Roman"/>
          <w:b/>
          <w:bCs/>
          <w:i/>
          <w:iCs/>
          <w:sz w:val="24"/>
          <w:szCs w:val="24"/>
        </w:rPr>
        <w:t>sosyolojik muhayyile</w:t>
      </w:r>
      <w:r>
        <w:rPr>
          <w:rFonts w:ascii="Times New Roman" w:eastAsia="Times New Roman" w:hAnsi="Times New Roman" w:cs="Times New Roman"/>
          <w:sz w:val="24"/>
          <w:szCs w:val="24"/>
        </w:rPr>
        <w:t xml:space="preserve"> kavramı kuruyor: Bireyin biyografisi ile tarihin ve toplumsal yapının kesiştiği noktayı görebilme kabiliyeti, yani “kişisel dert” ile “toplumsal mesele” arasındaki bağı kurabilme. Büyük romancının yaptığı da budur. tek bir insanın hikayesini anlatırken onu taşıyan düzenin çatırdadığı yeri gösterir. Küçük Ağa’nın bir gecede merkezden çevreye düşmesi bir biyografidir ve aynı zamanda bir meşruiyet krizinin tarifidir.</w:t>
      </w:r>
    </w:p>
    <w:p w14:paraId="0000000C" w14:textId="77777777" w:rsidR="00834FA3" w:rsidRDefault="00000000">
      <w:pPr>
        <w:spacing w:after="140"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 okumalar bir eser seçiminden ziyade “külliyat okumaları” şeklinde ilerleyecektir. Dolayısıyla ele alınacak yazarlarla ilgili oturumlardan sonra okumalar devam edecek ve her yazar hakkında akademik bir metin yazarak bunu düzenleyeceğimiz panellerde anlatma safhalarına doğru yol alacak “uzun mesafeli” bir çalışmadır. </w:t>
      </w:r>
      <w:r>
        <w:rPr>
          <w:rFonts w:ascii="Times New Roman" w:eastAsia="Times New Roman" w:hAnsi="Times New Roman" w:cs="Times New Roman"/>
          <w:b/>
          <w:bCs/>
          <w:sz w:val="24"/>
          <w:szCs w:val="24"/>
        </w:rPr>
        <w:t>Yahya Kemal</w:t>
      </w:r>
      <w:r>
        <w:rPr>
          <w:rFonts w:ascii="Times New Roman" w:eastAsia="Times New Roman" w:hAnsi="Times New Roman" w:cs="Times New Roman"/>
          <w:sz w:val="24"/>
          <w:szCs w:val="24"/>
        </w:rPr>
        <w:t xml:space="preserve"> ile süreklilik ve milli hafızanın inşasını, </w:t>
      </w:r>
      <w:r>
        <w:rPr>
          <w:rFonts w:ascii="Times New Roman" w:eastAsia="Times New Roman" w:hAnsi="Times New Roman" w:cs="Times New Roman"/>
          <w:b/>
          <w:bCs/>
          <w:sz w:val="24"/>
          <w:szCs w:val="24"/>
        </w:rPr>
        <w:t>Cengiz Aytmatov</w:t>
      </w:r>
      <w:r>
        <w:rPr>
          <w:rFonts w:ascii="Times New Roman" w:eastAsia="Times New Roman" w:hAnsi="Times New Roman" w:cs="Times New Roman"/>
          <w:sz w:val="24"/>
          <w:szCs w:val="24"/>
        </w:rPr>
        <w:t xml:space="preserve"> ile </w:t>
      </w:r>
      <w:proofErr w:type="spellStart"/>
      <w:r>
        <w:rPr>
          <w:rFonts w:ascii="Times New Roman" w:eastAsia="Times New Roman" w:hAnsi="Times New Roman" w:cs="Times New Roman"/>
          <w:sz w:val="24"/>
          <w:szCs w:val="24"/>
        </w:rPr>
        <w:t>hafızasızlaştırmayı</w:t>
      </w:r>
      <w:proofErr w:type="spellEnd"/>
      <w:r>
        <w:rPr>
          <w:rFonts w:ascii="Times New Roman" w:eastAsia="Times New Roman" w:hAnsi="Times New Roman" w:cs="Times New Roman"/>
          <w:sz w:val="24"/>
          <w:szCs w:val="24"/>
        </w:rPr>
        <w:t xml:space="preserve"> ve mitin modernlikle </w:t>
      </w:r>
      <w:r>
        <w:rPr>
          <w:rFonts w:ascii="Times New Roman" w:eastAsia="Times New Roman" w:hAnsi="Times New Roman" w:cs="Times New Roman"/>
          <w:sz w:val="24"/>
          <w:szCs w:val="24"/>
        </w:rPr>
        <w:lastRenderedPageBreak/>
        <w:t xml:space="preserve">imtihanını, </w:t>
      </w:r>
      <w:r>
        <w:rPr>
          <w:rFonts w:ascii="Times New Roman" w:eastAsia="Times New Roman" w:hAnsi="Times New Roman" w:cs="Times New Roman"/>
          <w:b/>
          <w:bCs/>
          <w:sz w:val="24"/>
          <w:szCs w:val="24"/>
        </w:rPr>
        <w:t>Ahmet Hamdi Tanpınar</w:t>
      </w:r>
      <w:r>
        <w:rPr>
          <w:rFonts w:ascii="Times New Roman" w:eastAsia="Times New Roman" w:hAnsi="Times New Roman" w:cs="Times New Roman"/>
          <w:sz w:val="24"/>
          <w:szCs w:val="24"/>
        </w:rPr>
        <w:t xml:space="preserve"> ile medeniyet değiştirmesini, kurumları ve zamanın rasyonelleşmesini, </w:t>
      </w:r>
      <w:r>
        <w:rPr>
          <w:rFonts w:ascii="Times New Roman" w:eastAsia="Times New Roman" w:hAnsi="Times New Roman" w:cs="Times New Roman"/>
          <w:b/>
          <w:bCs/>
          <w:sz w:val="24"/>
          <w:szCs w:val="24"/>
        </w:rPr>
        <w:t>Tarık Buğra</w:t>
      </w:r>
      <w:r>
        <w:rPr>
          <w:rFonts w:ascii="Times New Roman" w:eastAsia="Times New Roman" w:hAnsi="Times New Roman" w:cs="Times New Roman"/>
          <w:sz w:val="24"/>
          <w:szCs w:val="24"/>
        </w:rPr>
        <w:t xml:space="preserve"> ile devletin kuruluşunu ve merkez-çevre gerilimini, </w:t>
      </w:r>
      <w:r>
        <w:rPr>
          <w:rFonts w:ascii="Times New Roman" w:eastAsia="Times New Roman" w:hAnsi="Times New Roman" w:cs="Times New Roman"/>
          <w:b/>
          <w:bCs/>
          <w:sz w:val="24"/>
          <w:szCs w:val="24"/>
        </w:rPr>
        <w:t>Mustafa Kutlu</w:t>
      </w:r>
      <w:r>
        <w:rPr>
          <w:rFonts w:ascii="Times New Roman" w:eastAsia="Times New Roman" w:hAnsi="Times New Roman" w:cs="Times New Roman"/>
          <w:sz w:val="24"/>
          <w:szCs w:val="24"/>
        </w:rPr>
        <w:t xml:space="preserve"> ile göçü ve cemaatten cemiyete geçişin mikro sosyolojisini tartışacağız.</w:t>
      </w:r>
    </w:p>
    <w:p w14:paraId="0000000D" w14:textId="77777777" w:rsidR="00834FA3" w:rsidRDefault="00000000">
      <w:pPr>
        <w:spacing w:after="140"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Atölyenin iddiası, edebiyatın sosyolojiden önce gördüğü değil, </w:t>
      </w:r>
      <w:r>
        <w:rPr>
          <w:rFonts w:ascii="Times New Roman" w:eastAsia="Times New Roman" w:hAnsi="Times New Roman" w:cs="Times New Roman"/>
          <w:b/>
          <w:bCs/>
          <w:sz w:val="24"/>
          <w:szCs w:val="24"/>
        </w:rPr>
        <w:t>farklı bir bilme biçimiyle gördüğüdür</w:t>
      </w:r>
      <w:r>
        <w:rPr>
          <w:rFonts w:ascii="Times New Roman" w:eastAsia="Times New Roman" w:hAnsi="Times New Roman" w:cs="Times New Roman"/>
          <w:sz w:val="24"/>
          <w:szCs w:val="24"/>
        </w:rPr>
        <w:t xml:space="preserve">. Roman, bir eğilimi henüz istatistiğe düşmeden tek bir hayatın içinde tipleştirerek gösterebilir. Bu sebeple son haftayı yöntem tartışmasına ve katılımcıların kendi okuma notlarını sunmalarına ayıracağız. Son oturumdan sonra ise isteyenlerle “külliyat okumalarına” devam edeceğiz. </w:t>
      </w:r>
    </w:p>
    <w:p w14:paraId="0000000E" w14:textId="77777777" w:rsidR="00834FA3" w:rsidRDefault="00834FA3">
      <w:pPr>
        <w:jc w:val="both"/>
        <w:rPr>
          <w:rFonts w:ascii="Times New Roman" w:eastAsia="Times New Roman" w:hAnsi="Times New Roman" w:cs="Times New Roman"/>
          <w:sz w:val="24"/>
          <w:szCs w:val="24"/>
        </w:rPr>
      </w:pPr>
    </w:p>
    <w:p w14:paraId="0000000F" w14:textId="77777777" w:rsidR="00834FA3" w:rsidRDefault="00000000">
      <w:pPr>
        <w:pStyle w:val="Balk1"/>
        <w:keepNext w:val="0"/>
        <w:keepLines w:val="0"/>
        <w:spacing w:before="320" w:after="180"/>
        <w:jc w:val="center"/>
        <w:rPr>
          <w:rFonts w:ascii="Times New Roman" w:eastAsia="Times New Roman" w:hAnsi="Times New Roman" w:cs="Times New Roman"/>
          <w:b/>
          <w:bCs/>
          <w:sz w:val="24"/>
          <w:szCs w:val="24"/>
        </w:rPr>
      </w:pPr>
      <w:bookmarkStart w:id="2" w:name="_sf2lk9c0znhv" w:colFirst="0" w:colLast="0"/>
      <w:bookmarkEnd w:id="2"/>
      <w:r>
        <w:rPr>
          <w:rFonts w:ascii="Times New Roman" w:eastAsia="Times New Roman" w:hAnsi="Times New Roman" w:cs="Times New Roman"/>
          <w:b/>
          <w:bCs/>
          <w:sz w:val="24"/>
          <w:szCs w:val="24"/>
        </w:rPr>
        <w:t>Haftalık Plan</w:t>
      </w:r>
    </w:p>
    <w:p w14:paraId="00000010" w14:textId="77777777" w:rsidR="00834FA3" w:rsidRDefault="00000000">
      <w:pPr>
        <w:pStyle w:val="Balk2"/>
        <w:keepNext w:val="0"/>
        <w:keepLines w:val="0"/>
        <w:spacing w:before="260"/>
        <w:jc w:val="both"/>
        <w:rPr>
          <w:rFonts w:ascii="Times New Roman" w:eastAsia="Times New Roman" w:hAnsi="Times New Roman" w:cs="Times New Roman"/>
          <w:b/>
          <w:bCs/>
          <w:sz w:val="24"/>
          <w:szCs w:val="24"/>
        </w:rPr>
      </w:pPr>
      <w:bookmarkStart w:id="3" w:name="_wxpwreqjg8w2" w:colFirst="0" w:colLast="0"/>
      <w:bookmarkEnd w:id="3"/>
      <w:r>
        <w:rPr>
          <w:rFonts w:ascii="Times New Roman" w:eastAsia="Times New Roman" w:hAnsi="Times New Roman" w:cs="Times New Roman"/>
          <w:b/>
          <w:bCs/>
          <w:sz w:val="24"/>
          <w:szCs w:val="24"/>
        </w:rPr>
        <w:t>1. Hafta: Edebiyat Ne Bilir? Sosyolojik Muhayyile</w:t>
      </w:r>
    </w:p>
    <w:p w14:paraId="00000011" w14:textId="77777777" w:rsidR="00834FA3" w:rsidRDefault="00000000">
      <w:pPr>
        <w:numPr>
          <w:ilvl w:val="0"/>
          <w:numId w:val="5"/>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Kesişim noktası: </w:t>
      </w:r>
      <w:r>
        <w:rPr>
          <w:rFonts w:ascii="Times New Roman" w:eastAsia="Times New Roman" w:hAnsi="Times New Roman" w:cs="Times New Roman"/>
          <w:sz w:val="24"/>
          <w:szCs w:val="24"/>
        </w:rPr>
        <w:t xml:space="preserve">Sosyolojik muhayyile, biyografi ile tarihin kesiştiği yeri görmektir. Romancı da bu kesişimde çalışır. “kişisel </w:t>
      </w:r>
      <w:proofErr w:type="spellStart"/>
      <w:r>
        <w:rPr>
          <w:rFonts w:ascii="Times New Roman" w:eastAsia="Times New Roman" w:hAnsi="Times New Roman" w:cs="Times New Roman"/>
          <w:sz w:val="24"/>
          <w:szCs w:val="24"/>
        </w:rPr>
        <w:t>dert”i</w:t>
      </w:r>
      <w:proofErr w:type="spellEnd"/>
      <w:r>
        <w:rPr>
          <w:rFonts w:ascii="Times New Roman" w:eastAsia="Times New Roman" w:hAnsi="Times New Roman" w:cs="Times New Roman"/>
          <w:sz w:val="24"/>
          <w:szCs w:val="24"/>
        </w:rPr>
        <w:t xml:space="preserve"> anlatırken “toplumsal </w:t>
      </w:r>
      <w:proofErr w:type="spellStart"/>
      <w:r>
        <w:rPr>
          <w:rFonts w:ascii="Times New Roman" w:eastAsia="Times New Roman" w:hAnsi="Times New Roman" w:cs="Times New Roman"/>
          <w:sz w:val="24"/>
          <w:szCs w:val="24"/>
        </w:rPr>
        <w:t>mesele”yi</w:t>
      </w:r>
      <w:proofErr w:type="spellEnd"/>
      <w:r>
        <w:rPr>
          <w:rFonts w:ascii="Times New Roman" w:eastAsia="Times New Roman" w:hAnsi="Times New Roman" w:cs="Times New Roman"/>
          <w:sz w:val="24"/>
          <w:szCs w:val="24"/>
        </w:rPr>
        <w:t xml:space="preserve"> görünür kılar.</w:t>
      </w:r>
    </w:p>
    <w:p w14:paraId="00000012" w14:textId="77777777" w:rsidR="00834FA3" w:rsidRDefault="00000000">
      <w:pPr>
        <w:numPr>
          <w:ilvl w:val="0"/>
          <w:numId w:val="5"/>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Şair mi, imparatorluk mu? </w:t>
      </w:r>
      <w:r>
        <w:rPr>
          <w:rFonts w:ascii="Times New Roman" w:eastAsia="Times New Roman" w:hAnsi="Times New Roman" w:cs="Times New Roman"/>
          <w:sz w:val="24"/>
          <w:szCs w:val="24"/>
        </w:rPr>
        <w:t>Carlyle’ın 1840 tarihli kıyası, kültürel sermayenin siyasi iktidardan daha uzun ömürlü olduğu iddiasıdır. Tartışma: Bugün biz aynı soruyu hangi isimle sorardık?</w:t>
      </w:r>
    </w:p>
    <w:p w14:paraId="00000013" w14:textId="77777777" w:rsidR="00834FA3" w:rsidRDefault="00000000">
      <w:pPr>
        <w:numPr>
          <w:ilvl w:val="0"/>
          <w:numId w:val="5"/>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Klasiklere sarılma: </w:t>
      </w:r>
      <w:r>
        <w:rPr>
          <w:rFonts w:ascii="Times New Roman" w:eastAsia="Times New Roman" w:hAnsi="Times New Roman" w:cs="Times New Roman"/>
          <w:sz w:val="24"/>
          <w:szCs w:val="24"/>
        </w:rPr>
        <w:t xml:space="preserve">Kapitalizmi anlamak isteyen bir düşünürün romana gitmesi ne anlama gelir? (Not: Ünlü cümle Marx’ın değil Engels’indir: 1888, </w:t>
      </w:r>
      <w:proofErr w:type="spellStart"/>
      <w:r>
        <w:rPr>
          <w:rFonts w:ascii="Times New Roman" w:eastAsia="Times New Roman" w:hAnsi="Times New Roman" w:cs="Times New Roman"/>
          <w:sz w:val="24"/>
          <w:szCs w:val="24"/>
        </w:rPr>
        <w:t>Harkness’a</w:t>
      </w:r>
      <w:proofErr w:type="spellEnd"/>
      <w:r>
        <w:rPr>
          <w:rFonts w:ascii="Times New Roman" w:eastAsia="Times New Roman" w:hAnsi="Times New Roman" w:cs="Times New Roman"/>
          <w:sz w:val="24"/>
          <w:szCs w:val="24"/>
        </w:rPr>
        <w:t xml:space="preserve"> mektup. Marx’ın Balzac hayranlığı ve </w:t>
      </w:r>
      <w:proofErr w:type="spellStart"/>
      <w:r>
        <w:rPr>
          <w:rFonts w:ascii="Times New Roman" w:eastAsia="Times New Roman" w:hAnsi="Times New Roman" w:cs="Times New Roman"/>
          <w:sz w:val="24"/>
          <w:szCs w:val="24"/>
        </w:rPr>
        <w:t>Comédie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Humaine</w:t>
      </w:r>
      <w:proofErr w:type="spellEnd"/>
      <w:r>
        <w:rPr>
          <w:rFonts w:ascii="Times New Roman" w:eastAsia="Times New Roman" w:hAnsi="Times New Roman" w:cs="Times New Roman"/>
          <w:sz w:val="24"/>
          <w:szCs w:val="24"/>
        </w:rPr>
        <w:t xml:space="preserve"> üzerine çalışma niyeti ayrı bir bahistir.)</w:t>
      </w:r>
    </w:p>
    <w:p w14:paraId="00000014" w14:textId="77777777" w:rsidR="00834FA3" w:rsidRDefault="00000000">
      <w:pPr>
        <w:numPr>
          <w:ilvl w:val="0"/>
          <w:numId w:val="5"/>
        </w:numPr>
        <w:spacing w:after="60"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Üç kültür: </w:t>
      </w:r>
      <w:r>
        <w:rPr>
          <w:rFonts w:ascii="Times New Roman" w:eastAsia="Times New Roman" w:hAnsi="Times New Roman" w:cs="Times New Roman"/>
          <w:sz w:val="24"/>
          <w:szCs w:val="24"/>
        </w:rPr>
        <w:t>Sosyoloji, edebiyat ile doğa bilimi arasında bir “üçüncü kültür” olarak doğdu. Disiplinin edebiyattan uzaklaşması kazanç mıydı, kayıp mı?</w:t>
      </w:r>
    </w:p>
    <w:p w14:paraId="00000015" w14:textId="77777777" w:rsidR="00834FA3" w:rsidRDefault="00000000">
      <w:pPr>
        <w:pStyle w:val="Balk2"/>
        <w:keepNext w:val="0"/>
        <w:keepLines w:val="0"/>
        <w:spacing w:before="260"/>
        <w:jc w:val="both"/>
        <w:rPr>
          <w:rFonts w:ascii="Times New Roman" w:eastAsia="Times New Roman" w:hAnsi="Times New Roman" w:cs="Times New Roman"/>
          <w:b/>
          <w:bCs/>
          <w:sz w:val="24"/>
          <w:szCs w:val="24"/>
        </w:rPr>
      </w:pPr>
      <w:bookmarkStart w:id="4" w:name="_kfu8a1x89f46" w:colFirst="0" w:colLast="0"/>
      <w:bookmarkEnd w:id="4"/>
      <w:r>
        <w:rPr>
          <w:rFonts w:ascii="Times New Roman" w:eastAsia="Times New Roman" w:hAnsi="Times New Roman" w:cs="Times New Roman"/>
          <w:b/>
          <w:bCs/>
          <w:sz w:val="24"/>
          <w:szCs w:val="24"/>
        </w:rPr>
        <w:t>2. Hafta: Kehanet mi Teşhis mi? Yöntem ve Katılımcı Sunumları</w:t>
      </w:r>
    </w:p>
    <w:p w14:paraId="00000016" w14:textId="77777777" w:rsidR="00834FA3" w:rsidRDefault="00000000">
      <w:pPr>
        <w:numPr>
          <w:ilvl w:val="0"/>
          <w:numId w:val="3"/>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Tipiklik: </w:t>
      </w:r>
      <w:r>
        <w:rPr>
          <w:rFonts w:ascii="Times New Roman" w:eastAsia="Times New Roman" w:hAnsi="Times New Roman" w:cs="Times New Roman"/>
          <w:sz w:val="24"/>
          <w:szCs w:val="24"/>
        </w:rPr>
        <w:t xml:space="preserve">Büyük gerçekçi, ortalama olanı değil </w:t>
      </w:r>
      <w:r>
        <w:rPr>
          <w:rFonts w:ascii="Times New Roman" w:eastAsia="Times New Roman" w:hAnsi="Times New Roman" w:cs="Times New Roman"/>
          <w:i/>
          <w:iCs/>
          <w:sz w:val="24"/>
          <w:szCs w:val="24"/>
        </w:rPr>
        <w:t>tipik</w:t>
      </w:r>
      <w:r>
        <w:rPr>
          <w:rFonts w:ascii="Times New Roman" w:eastAsia="Times New Roman" w:hAnsi="Times New Roman" w:cs="Times New Roman"/>
          <w:sz w:val="24"/>
          <w:szCs w:val="24"/>
        </w:rPr>
        <w:t xml:space="preserve"> olanı yakalar: Henüz yaygınlaşmamış ama yörüngesi belirmiş eğilimi tek bir karakterde gösterir. Romanın “</w:t>
      </w:r>
      <w:proofErr w:type="spellStart"/>
      <w:r>
        <w:rPr>
          <w:rFonts w:ascii="Times New Roman" w:eastAsia="Times New Roman" w:hAnsi="Times New Roman" w:cs="Times New Roman"/>
          <w:sz w:val="24"/>
          <w:szCs w:val="24"/>
        </w:rPr>
        <w:t>öngörü”sü</w:t>
      </w:r>
      <w:proofErr w:type="spellEnd"/>
      <w:r>
        <w:rPr>
          <w:rFonts w:ascii="Times New Roman" w:eastAsia="Times New Roman" w:hAnsi="Times New Roman" w:cs="Times New Roman"/>
          <w:sz w:val="24"/>
          <w:szCs w:val="24"/>
        </w:rPr>
        <w:t xml:space="preserve"> büyük ölçüde budur.</w:t>
      </w:r>
    </w:p>
    <w:p w14:paraId="00000017" w14:textId="77777777" w:rsidR="00834FA3" w:rsidRDefault="00000000">
      <w:pPr>
        <w:numPr>
          <w:ilvl w:val="0"/>
          <w:numId w:val="3"/>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Yansıtma mı, dolayım mı? </w:t>
      </w:r>
      <w:r>
        <w:rPr>
          <w:rFonts w:ascii="Times New Roman" w:eastAsia="Times New Roman" w:hAnsi="Times New Roman" w:cs="Times New Roman"/>
          <w:sz w:val="24"/>
          <w:szCs w:val="24"/>
        </w:rPr>
        <w:t>Metin toplumun aynası değildir. biçimin kendisi toplumsaldır. Zamanın ve mekânın kuruluşu da bir veridir.</w:t>
      </w:r>
    </w:p>
    <w:p w14:paraId="00000018" w14:textId="77777777" w:rsidR="00834FA3" w:rsidRDefault="00000000">
      <w:pPr>
        <w:numPr>
          <w:ilvl w:val="0"/>
          <w:numId w:val="3"/>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İki yönlü indirgemecilik: </w:t>
      </w:r>
      <w:r>
        <w:rPr>
          <w:rFonts w:ascii="Times New Roman" w:eastAsia="Times New Roman" w:hAnsi="Times New Roman" w:cs="Times New Roman"/>
          <w:sz w:val="24"/>
          <w:szCs w:val="24"/>
        </w:rPr>
        <w:t>Edebiyatı belgeye indirgemek (“roman bize o dönemi anlatıyor”) ve sosyolojiyi metin yorumuna indirgemek. Atölyenin yöntemi, kavramdan metne ve metinden kavrama gidip gelen çift yönlü okumadır.</w:t>
      </w:r>
    </w:p>
    <w:p w14:paraId="00000019" w14:textId="77777777" w:rsidR="00834FA3" w:rsidRDefault="00000000">
      <w:pPr>
        <w:numPr>
          <w:ilvl w:val="0"/>
          <w:numId w:val="3"/>
        </w:numPr>
        <w:spacing w:after="60"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Kehanet dilinin sınırı: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Ehl</w:t>
      </w:r>
      <w:proofErr w:type="spellEnd"/>
      <w:r>
        <w:rPr>
          <w:rFonts w:ascii="Times New Roman" w:eastAsia="Times New Roman" w:hAnsi="Times New Roman" w:cs="Times New Roman"/>
          <w:sz w:val="24"/>
          <w:szCs w:val="24"/>
        </w:rPr>
        <w:t>-i kehanet” bir iltifattır, bir yöntem değil. Yazarın gördüğü şeyin nasıl görülebildiğini açıklamak asıl iştir.</w:t>
      </w:r>
    </w:p>
    <w:p w14:paraId="0000001A" w14:textId="77777777" w:rsidR="00834FA3" w:rsidRDefault="00834FA3">
      <w:pPr>
        <w:spacing w:after="60" w:line="283" w:lineRule="auto"/>
        <w:jc w:val="both"/>
        <w:rPr>
          <w:rFonts w:ascii="Times New Roman" w:eastAsia="Times New Roman" w:hAnsi="Times New Roman" w:cs="Times New Roman"/>
          <w:sz w:val="24"/>
          <w:szCs w:val="24"/>
        </w:rPr>
      </w:pPr>
    </w:p>
    <w:p w14:paraId="0000001B" w14:textId="77777777" w:rsidR="00834FA3" w:rsidRDefault="00000000">
      <w:pPr>
        <w:pStyle w:val="Balk2"/>
        <w:keepNext w:val="0"/>
        <w:keepLines w:val="0"/>
        <w:spacing w:before="260"/>
        <w:jc w:val="both"/>
        <w:rPr>
          <w:rFonts w:ascii="Times New Roman" w:eastAsia="Times New Roman" w:hAnsi="Times New Roman" w:cs="Times New Roman"/>
          <w:b/>
          <w:bCs/>
          <w:sz w:val="24"/>
          <w:szCs w:val="24"/>
        </w:rPr>
      </w:pPr>
      <w:bookmarkStart w:id="5" w:name="_cu4iv18ncv4f" w:colFirst="0" w:colLast="0"/>
      <w:bookmarkEnd w:id="5"/>
      <w:r>
        <w:rPr>
          <w:rFonts w:ascii="Times New Roman" w:eastAsia="Times New Roman" w:hAnsi="Times New Roman" w:cs="Times New Roman"/>
          <w:b/>
          <w:bCs/>
          <w:sz w:val="24"/>
          <w:szCs w:val="24"/>
        </w:rPr>
        <w:t>3. Hafta: Cemaatten Cemiyete: Mustafa Kutlu</w:t>
      </w:r>
    </w:p>
    <w:p w14:paraId="0000001C" w14:textId="77777777" w:rsidR="00834FA3" w:rsidRDefault="00000000">
      <w:pPr>
        <w:numPr>
          <w:ilvl w:val="0"/>
          <w:numId w:val="1"/>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Cemaat ve cemiyet: </w:t>
      </w:r>
      <w:r>
        <w:rPr>
          <w:rFonts w:ascii="Times New Roman" w:eastAsia="Times New Roman" w:hAnsi="Times New Roman" w:cs="Times New Roman"/>
          <w:sz w:val="24"/>
          <w:szCs w:val="24"/>
        </w:rPr>
        <w:t xml:space="preserve">Komşuluk ve </w:t>
      </w:r>
      <w:proofErr w:type="spellStart"/>
      <w:r>
        <w:rPr>
          <w:rFonts w:ascii="Times New Roman" w:eastAsia="Times New Roman" w:hAnsi="Times New Roman" w:cs="Times New Roman"/>
          <w:sz w:val="24"/>
          <w:szCs w:val="24"/>
        </w:rPr>
        <w:t>hemşehrilik</w:t>
      </w:r>
      <w:proofErr w:type="spellEnd"/>
      <w:r>
        <w:rPr>
          <w:rFonts w:ascii="Times New Roman" w:eastAsia="Times New Roman" w:hAnsi="Times New Roman" w:cs="Times New Roman"/>
          <w:sz w:val="24"/>
          <w:szCs w:val="24"/>
        </w:rPr>
        <w:t xml:space="preserve"> bağının yerini sözleşme ve piyasa ilişkisinin alması, Kutlu’nun hikâyelerinin ana eksenidir.</w:t>
      </w:r>
    </w:p>
    <w:p w14:paraId="0000001D" w14:textId="77777777" w:rsidR="00834FA3" w:rsidRDefault="00000000">
      <w:pPr>
        <w:numPr>
          <w:ilvl w:val="0"/>
          <w:numId w:val="1"/>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Büyük dönüşüm: </w:t>
      </w:r>
      <w:r>
        <w:rPr>
          <w:rFonts w:ascii="Times New Roman" w:eastAsia="Times New Roman" w:hAnsi="Times New Roman" w:cs="Times New Roman"/>
          <w:sz w:val="24"/>
          <w:szCs w:val="24"/>
        </w:rPr>
        <w:t xml:space="preserve">Toprağın, emeğin ve paranın metalaşması meselesi: </w:t>
      </w:r>
      <w:r>
        <w:rPr>
          <w:rFonts w:ascii="Times New Roman" w:eastAsia="Times New Roman" w:hAnsi="Times New Roman" w:cs="Times New Roman"/>
          <w:i/>
          <w:iCs/>
          <w:sz w:val="24"/>
          <w:szCs w:val="24"/>
        </w:rPr>
        <w:t>Yoksulluk İçimizde</w:t>
      </w:r>
      <w:r>
        <w:rPr>
          <w:rFonts w:ascii="Times New Roman" w:eastAsia="Times New Roman" w:hAnsi="Times New Roman" w:cs="Times New Roman"/>
          <w:sz w:val="24"/>
          <w:szCs w:val="24"/>
        </w:rPr>
        <w:t xml:space="preserve"> ve </w:t>
      </w:r>
      <w:r>
        <w:rPr>
          <w:rFonts w:ascii="Times New Roman" w:eastAsia="Times New Roman" w:hAnsi="Times New Roman" w:cs="Times New Roman"/>
          <w:i/>
          <w:iCs/>
          <w:sz w:val="24"/>
          <w:szCs w:val="24"/>
        </w:rPr>
        <w:t>Rüzgarlı Pazar</w:t>
      </w:r>
      <w:r>
        <w:rPr>
          <w:rFonts w:ascii="Times New Roman" w:eastAsia="Times New Roman" w:hAnsi="Times New Roman" w:cs="Times New Roman"/>
          <w:sz w:val="24"/>
          <w:szCs w:val="24"/>
        </w:rPr>
        <w:t xml:space="preserve"> gibi metinlerde küçük esnafın çözülüşünde somutlaşır.</w:t>
      </w:r>
    </w:p>
    <w:p w14:paraId="0000001E" w14:textId="77777777" w:rsidR="00834FA3" w:rsidRDefault="00000000">
      <w:pPr>
        <w:numPr>
          <w:ilvl w:val="0"/>
          <w:numId w:val="1"/>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Tampon mekanizmalar: </w:t>
      </w:r>
      <w:r>
        <w:rPr>
          <w:rFonts w:ascii="Times New Roman" w:eastAsia="Times New Roman" w:hAnsi="Times New Roman" w:cs="Times New Roman"/>
          <w:sz w:val="24"/>
          <w:szCs w:val="24"/>
        </w:rPr>
        <w:t xml:space="preserve">Hızlı toplumsal değişimde beliren ara kurumlar tezi, Kutlu’nun anlattığı akrabalık dayanışması, </w:t>
      </w:r>
      <w:proofErr w:type="spellStart"/>
      <w:r>
        <w:rPr>
          <w:rFonts w:ascii="Times New Roman" w:eastAsia="Times New Roman" w:hAnsi="Times New Roman" w:cs="Times New Roman"/>
          <w:sz w:val="24"/>
          <w:szCs w:val="24"/>
        </w:rPr>
        <w:t>hemşehri</w:t>
      </w:r>
      <w:proofErr w:type="spellEnd"/>
      <w:r>
        <w:rPr>
          <w:rFonts w:ascii="Times New Roman" w:eastAsia="Times New Roman" w:hAnsi="Times New Roman" w:cs="Times New Roman"/>
          <w:sz w:val="24"/>
          <w:szCs w:val="24"/>
        </w:rPr>
        <w:t xml:space="preserve"> ağları ve esnaf ahlakının işlevini açıklar.</w:t>
      </w:r>
    </w:p>
    <w:p w14:paraId="0000001F" w14:textId="77777777" w:rsidR="00834FA3" w:rsidRDefault="00000000">
      <w:pPr>
        <w:numPr>
          <w:ilvl w:val="0"/>
          <w:numId w:val="1"/>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Kır ile şehir: </w:t>
      </w:r>
      <w:r>
        <w:rPr>
          <w:rFonts w:ascii="Times New Roman" w:eastAsia="Times New Roman" w:hAnsi="Times New Roman" w:cs="Times New Roman"/>
          <w:sz w:val="24"/>
          <w:szCs w:val="24"/>
        </w:rPr>
        <w:t>Kırın masum, şehrin bozulmuş sayıldığı edebî klişe sorgulanır. Kutlu bu klişeye düşüyor mu, yoksa kırın kendi iktidar ilişkilerini de görüyor mu?</w:t>
      </w:r>
    </w:p>
    <w:p w14:paraId="00000020" w14:textId="77777777" w:rsidR="00834FA3" w:rsidRDefault="00000000">
      <w:pPr>
        <w:numPr>
          <w:ilvl w:val="0"/>
          <w:numId w:val="1"/>
        </w:numPr>
        <w:spacing w:after="60"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Anlatıcının sesi: </w:t>
      </w:r>
      <w:r>
        <w:rPr>
          <w:rFonts w:ascii="Times New Roman" w:eastAsia="Times New Roman" w:hAnsi="Times New Roman" w:cs="Times New Roman"/>
          <w:sz w:val="24"/>
          <w:szCs w:val="24"/>
        </w:rPr>
        <w:t>Sözlü kültüre yaslanan anlatıcı ve “bu böyledir” tavrı: Bir kadercilik mi, piyasa aklına karşı sessiz bir direniş mi?</w:t>
      </w:r>
    </w:p>
    <w:p w14:paraId="00000021" w14:textId="77777777" w:rsidR="00834FA3" w:rsidRDefault="00834FA3">
      <w:pPr>
        <w:spacing w:after="60" w:line="283" w:lineRule="auto"/>
        <w:jc w:val="both"/>
        <w:rPr>
          <w:rFonts w:ascii="Times New Roman" w:eastAsia="Times New Roman" w:hAnsi="Times New Roman" w:cs="Times New Roman"/>
          <w:sz w:val="24"/>
          <w:szCs w:val="24"/>
        </w:rPr>
      </w:pPr>
    </w:p>
    <w:p w14:paraId="00000022" w14:textId="77777777" w:rsidR="00834FA3" w:rsidRDefault="00834FA3">
      <w:pPr>
        <w:spacing w:after="60" w:line="283" w:lineRule="auto"/>
        <w:jc w:val="both"/>
        <w:rPr>
          <w:rFonts w:ascii="Times New Roman" w:eastAsia="Times New Roman" w:hAnsi="Times New Roman" w:cs="Times New Roman"/>
          <w:sz w:val="24"/>
          <w:szCs w:val="24"/>
        </w:rPr>
      </w:pPr>
    </w:p>
    <w:p w14:paraId="00000023" w14:textId="77777777" w:rsidR="00834FA3" w:rsidRDefault="00000000">
      <w:pPr>
        <w:pStyle w:val="Balk2"/>
        <w:keepNext w:val="0"/>
        <w:keepLines w:val="0"/>
        <w:spacing w:before="260"/>
        <w:jc w:val="both"/>
        <w:rPr>
          <w:rFonts w:ascii="Times New Roman" w:eastAsia="Times New Roman" w:hAnsi="Times New Roman" w:cs="Times New Roman"/>
          <w:b/>
          <w:bCs/>
          <w:sz w:val="24"/>
          <w:szCs w:val="24"/>
        </w:rPr>
      </w:pPr>
      <w:bookmarkStart w:id="6" w:name="_xyxkm9yz49tl" w:colFirst="0" w:colLast="0"/>
      <w:bookmarkEnd w:id="6"/>
      <w:r>
        <w:rPr>
          <w:rFonts w:ascii="Times New Roman" w:eastAsia="Times New Roman" w:hAnsi="Times New Roman" w:cs="Times New Roman"/>
          <w:b/>
          <w:bCs/>
          <w:sz w:val="24"/>
          <w:szCs w:val="24"/>
        </w:rPr>
        <w:t xml:space="preserve">4. </w:t>
      </w:r>
      <w:proofErr w:type="spellStart"/>
      <w:r>
        <w:rPr>
          <w:rFonts w:ascii="Times New Roman" w:eastAsia="Times New Roman" w:hAnsi="Times New Roman" w:cs="Times New Roman"/>
          <w:b/>
          <w:bCs/>
          <w:sz w:val="24"/>
          <w:szCs w:val="24"/>
        </w:rPr>
        <w:t>Haftta</w:t>
      </w:r>
      <w:proofErr w:type="spellEnd"/>
      <w:r>
        <w:rPr>
          <w:rFonts w:ascii="Times New Roman" w:eastAsia="Times New Roman" w:hAnsi="Times New Roman" w:cs="Times New Roman"/>
          <w:b/>
          <w:bCs/>
          <w:sz w:val="24"/>
          <w:szCs w:val="24"/>
        </w:rPr>
        <w:t>: Modernleşmeyi Romandan Okumak: Tanpınar ve Buğra</w:t>
      </w:r>
    </w:p>
    <w:p w14:paraId="00000024" w14:textId="77777777" w:rsidR="00834FA3" w:rsidRDefault="00000000">
      <w:pPr>
        <w:numPr>
          <w:ilvl w:val="0"/>
          <w:numId w:val="2"/>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Merkez-çevre: </w:t>
      </w:r>
      <w:r>
        <w:rPr>
          <w:rFonts w:ascii="Times New Roman" w:eastAsia="Times New Roman" w:hAnsi="Times New Roman" w:cs="Times New Roman"/>
          <w:sz w:val="24"/>
          <w:szCs w:val="24"/>
        </w:rPr>
        <w:t xml:space="preserve">Türk siyasetini açıklayan anahtar kavram, </w:t>
      </w:r>
      <w:r>
        <w:rPr>
          <w:rFonts w:ascii="Times New Roman" w:eastAsia="Times New Roman" w:hAnsi="Times New Roman" w:cs="Times New Roman"/>
          <w:i/>
          <w:iCs/>
          <w:sz w:val="24"/>
          <w:szCs w:val="24"/>
        </w:rPr>
        <w:t>Küçük Ağa</w:t>
      </w:r>
      <w:r>
        <w:rPr>
          <w:rFonts w:ascii="Times New Roman" w:eastAsia="Times New Roman" w:hAnsi="Times New Roman" w:cs="Times New Roman"/>
          <w:sz w:val="24"/>
          <w:szCs w:val="24"/>
        </w:rPr>
        <w:t>’da neredeyse romanlaşmış halde bulunur: İstanbullu Hoca’nın merkezden çevreye savrulması ve orada yeniden anlam kurması.</w:t>
      </w:r>
    </w:p>
    <w:p w14:paraId="00000025" w14:textId="77777777" w:rsidR="00834FA3" w:rsidRDefault="00000000">
      <w:pPr>
        <w:numPr>
          <w:ilvl w:val="0"/>
          <w:numId w:val="2"/>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Zamanın rasyonelleşmesi: </w:t>
      </w:r>
      <w:r>
        <w:rPr>
          <w:rFonts w:ascii="Times New Roman" w:eastAsia="Times New Roman" w:hAnsi="Times New Roman" w:cs="Times New Roman"/>
          <w:i/>
          <w:iCs/>
          <w:sz w:val="24"/>
          <w:szCs w:val="24"/>
        </w:rPr>
        <w:t>Saatleri Ayarlama Enstitüsü</w:t>
      </w:r>
      <w:r>
        <w:rPr>
          <w:rFonts w:ascii="Times New Roman" w:eastAsia="Times New Roman" w:hAnsi="Times New Roman" w:cs="Times New Roman"/>
          <w:sz w:val="24"/>
          <w:szCs w:val="24"/>
        </w:rPr>
        <w:t xml:space="preserve">, bürokratik rasyonelleşmenin ve “demir </w:t>
      </w:r>
      <w:proofErr w:type="spellStart"/>
      <w:r>
        <w:rPr>
          <w:rFonts w:ascii="Times New Roman" w:eastAsia="Times New Roman" w:hAnsi="Times New Roman" w:cs="Times New Roman"/>
          <w:sz w:val="24"/>
          <w:szCs w:val="24"/>
        </w:rPr>
        <w:t>kafes”in</w:t>
      </w:r>
      <w:proofErr w:type="spellEnd"/>
      <w:r>
        <w:rPr>
          <w:rFonts w:ascii="Times New Roman" w:eastAsia="Times New Roman" w:hAnsi="Times New Roman" w:cs="Times New Roman"/>
          <w:sz w:val="24"/>
          <w:szCs w:val="24"/>
        </w:rPr>
        <w:t xml:space="preserve"> Türkçedeki en güçlü anlatımıdır: Kurum, işlevini yitirdikten sonra da kendini üretmeye devam eder.</w:t>
      </w:r>
    </w:p>
    <w:p w14:paraId="00000026" w14:textId="77777777" w:rsidR="00834FA3" w:rsidRDefault="00000000">
      <w:pPr>
        <w:numPr>
          <w:ilvl w:val="0"/>
          <w:numId w:val="2"/>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Medeniyet değiştirmesi: </w:t>
      </w:r>
      <w:r>
        <w:rPr>
          <w:rFonts w:ascii="Times New Roman" w:eastAsia="Times New Roman" w:hAnsi="Times New Roman" w:cs="Times New Roman"/>
          <w:i/>
          <w:iCs/>
          <w:sz w:val="24"/>
          <w:szCs w:val="24"/>
        </w:rPr>
        <w:t>Huzur</w:t>
      </w:r>
      <w:r>
        <w:rPr>
          <w:rFonts w:ascii="Times New Roman" w:eastAsia="Times New Roman" w:hAnsi="Times New Roman" w:cs="Times New Roman"/>
          <w:sz w:val="24"/>
          <w:szCs w:val="24"/>
        </w:rPr>
        <w:t xml:space="preserve"> ve </w:t>
      </w:r>
      <w:r>
        <w:rPr>
          <w:rFonts w:ascii="Times New Roman" w:eastAsia="Times New Roman" w:hAnsi="Times New Roman" w:cs="Times New Roman"/>
          <w:i/>
          <w:iCs/>
          <w:sz w:val="24"/>
          <w:szCs w:val="24"/>
        </w:rPr>
        <w:t xml:space="preserve">Beş </w:t>
      </w:r>
      <w:proofErr w:type="spellStart"/>
      <w:r>
        <w:rPr>
          <w:rFonts w:ascii="Times New Roman" w:eastAsia="Times New Roman" w:hAnsi="Times New Roman" w:cs="Times New Roman"/>
          <w:i/>
          <w:iCs/>
          <w:sz w:val="24"/>
          <w:szCs w:val="24"/>
        </w:rPr>
        <w:t>Şehir</w:t>
      </w:r>
      <w:r>
        <w:rPr>
          <w:rFonts w:ascii="Times New Roman" w:eastAsia="Times New Roman" w:hAnsi="Times New Roman" w:cs="Times New Roman"/>
          <w:sz w:val="24"/>
          <w:szCs w:val="24"/>
        </w:rPr>
        <w:t>’de</w:t>
      </w:r>
      <w:proofErr w:type="spellEnd"/>
      <w:r>
        <w:rPr>
          <w:rFonts w:ascii="Times New Roman" w:eastAsia="Times New Roman" w:hAnsi="Times New Roman" w:cs="Times New Roman"/>
          <w:sz w:val="24"/>
          <w:szCs w:val="24"/>
        </w:rPr>
        <w:t xml:space="preserve"> kopuş-süreklilik gerilimi, mekanın ve musikinin toplumsal hafızayı taşıma biçimi.</w:t>
      </w:r>
    </w:p>
    <w:p w14:paraId="00000027" w14:textId="77777777" w:rsidR="00834FA3" w:rsidRDefault="00000000">
      <w:pPr>
        <w:numPr>
          <w:ilvl w:val="0"/>
          <w:numId w:val="2"/>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Kuruluş ve asabiyet: </w:t>
      </w:r>
      <w:r>
        <w:rPr>
          <w:rFonts w:ascii="Times New Roman" w:eastAsia="Times New Roman" w:hAnsi="Times New Roman" w:cs="Times New Roman"/>
          <w:i/>
          <w:iCs/>
          <w:sz w:val="24"/>
          <w:szCs w:val="24"/>
        </w:rPr>
        <w:t>Osmancık</w:t>
      </w:r>
      <w:r>
        <w:rPr>
          <w:rFonts w:ascii="Times New Roman" w:eastAsia="Times New Roman" w:hAnsi="Times New Roman" w:cs="Times New Roman"/>
          <w:sz w:val="24"/>
          <w:szCs w:val="24"/>
        </w:rPr>
        <w:t>, İbn Haldun’un asabiyet kavramıyla okunduğunda bir siyaset sosyolojisi metnine dönüşür ve meşruiyet tipleri burada sınanabilir.</w:t>
      </w:r>
    </w:p>
    <w:p w14:paraId="00000028" w14:textId="77777777" w:rsidR="00834FA3" w:rsidRDefault="00000000">
      <w:pPr>
        <w:numPr>
          <w:ilvl w:val="0"/>
          <w:numId w:val="2"/>
        </w:numPr>
        <w:spacing w:after="60"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Aşırı batılılaşma ve tipler: </w:t>
      </w:r>
      <w:r>
        <w:rPr>
          <w:rFonts w:ascii="Times New Roman" w:eastAsia="Times New Roman" w:hAnsi="Times New Roman" w:cs="Times New Roman"/>
          <w:sz w:val="24"/>
          <w:szCs w:val="24"/>
        </w:rPr>
        <w:t>Roman kahramanlarını sosyolojik tip olarak okuma geleneği, ödünç alınmış modernlik ve taşralılık tartışmaları.</w:t>
      </w:r>
    </w:p>
    <w:p w14:paraId="00000029" w14:textId="77777777" w:rsidR="00834FA3" w:rsidRDefault="00834FA3">
      <w:pPr>
        <w:spacing w:after="60" w:line="283" w:lineRule="auto"/>
        <w:jc w:val="both"/>
        <w:rPr>
          <w:rFonts w:ascii="Times New Roman" w:eastAsia="Times New Roman" w:hAnsi="Times New Roman" w:cs="Times New Roman"/>
          <w:sz w:val="24"/>
          <w:szCs w:val="24"/>
        </w:rPr>
      </w:pPr>
    </w:p>
    <w:p w14:paraId="0000002A" w14:textId="77777777" w:rsidR="00834FA3" w:rsidRDefault="00000000">
      <w:pPr>
        <w:pStyle w:val="Balk2"/>
        <w:keepNext w:val="0"/>
        <w:keepLines w:val="0"/>
        <w:spacing w:before="260"/>
        <w:jc w:val="both"/>
        <w:rPr>
          <w:rFonts w:ascii="Times New Roman" w:eastAsia="Times New Roman" w:hAnsi="Times New Roman" w:cs="Times New Roman"/>
          <w:b/>
          <w:bCs/>
          <w:sz w:val="24"/>
          <w:szCs w:val="24"/>
        </w:rPr>
      </w:pPr>
      <w:bookmarkStart w:id="7" w:name="_lkjbx2lbcw84" w:colFirst="0" w:colLast="0"/>
      <w:bookmarkEnd w:id="7"/>
      <w:r>
        <w:rPr>
          <w:rFonts w:ascii="Times New Roman" w:eastAsia="Times New Roman" w:hAnsi="Times New Roman" w:cs="Times New Roman"/>
          <w:b/>
          <w:bCs/>
          <w:sz w:val="24"/>
          <w:szCs w:val="24"/>
        </w:rPr>
        <w:t>5. Hafta: Klasik, Kanon ve Hafıza: Yahya Kemal ve Aytmatov</w:t>
      </w:r>
    </w:p>
    <w:p w14:paraId="0000002B" w14:textId="77777777" w:rsidR="00834FA3" w:rsidRDefault="00000000">
      <w:pPr>
        <w:numPr>
          <w:ilvl w:val="0"/>
          <w:numId w:val="6"/>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Hafızanın toplumsal çerçeveleri: </w:t>
      </w:r>
      <w:r>
        <w:rPr>
          <w:rFonts w:ascii="Times New Roman" w:eastAsia="Times New Roman" w:hAnsi="Times New Roman" w:cs="Times New Roman"/>
          <w:sz w:val="24"/>
          <w:szCs w:val="24"/>
        </w:rPr>
        <w:t>Hafıza bireyin içinde değil toplumsal çerçevelerde tutulur. Modernleşmeyle canlı hafıza çekilir, geriye “hafıza mekânları” kalır. Edebî klasik bunların en yoğunudur.</w:t>
      </w:r>
    </w:p>
    <w:p w14:paraId="0000002C" w14:textId="77777777" w:rsidR="00834FA3" w:rsidRDefault="00000000">
      <w:pPr>
        <w:numPr>
          <w:ilvl w:val="0"/>
          <w:numId w:val="6"/>
        </w:num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Hayali cemaat: </w:t>
      </w:r>
      <w:r>
        <w:rPr>
          <w:rFonts w:ascii="Times New Roman" w:eastAsia="Times New Roman" w:hAnsi="Times New Roman" w:cs="Times New Roman"/>
          <w:sz w:val="24"/>
          <w:szCs w:val="24"/>
        </w:rPr>
        <w:t>Birbirini hiç görmeyen insanlar, aynı anda aynı hikâyenin içinde yaşadıklarını roman ve gazete sayesinde hisseder. Milletin tahayyülünde edebiyatın kurucu rolü.</w:t>
      </w:r>
    </w:p>
    <w:p w14:paraId="0000002D" w14:textId="77777777" w:rsidR="00834FA3" w:rsidRDefault="00000000">
      <w:pPr>
        <w:numPr>
          <w:ilvl w:val="0"/>
          <w:numId w:val="6"/>
        </w:numPr>
        <w:spacing w:line="283"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İmtidad</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Yahya Kemal’in “kökü mazide olan ati” formülü, muhafaza ile yenilenmeyi birlikte düşünen bir toplumsal zaman tasavvurudur.</w:t>
      </w:r>
    </w:p>
    <w:p w14:paraId="0000002E" w14:textId="77777777" w:rsidR="00834FA3" w:rsidRDefault="00000000">
      <w:pPr>
        <w:numPr>
          <w:ilvl w:val="0"/>
          <w:numId w:val="6"/>
        </w:numPr>
        <w:spacing w:line="283"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lastRenderedPageBreak/>
        <w:t>Mankurt</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Aytmatov’un </w:t>
      </w:r>
      <w:r>
        <w:rPr>
          <w:rFonts w:ascii="Times New Roman" w:eastAsia="Times New Roman" w:hAnsi="Times New Roman" w:cs="Times New Roman"/>
          <w:i/>
          <w:iCs/>
          <w:sz w:val="24"/>
          <w:szCs w:val="24"/>
        </w:rPr>
        <w:t>Gün Olur Asra Bedel</w:t>
      </w:r>
      <w:r>
        <w:rPr>
          <w:rFonts w:ascii="Times New Roman" w:eastAsia="Times New Roman" w:hAnsi="Times New Roman" w:cs="Times New Roman"/>
          <w:sz w:val="24"/>
          <w:szCs w:val="24"/>
        </w:rPr>
        <w:t xml:space="preserve">’indeki anlatı, hafızası silinen insanın en itaatkâr özneye dönüşmesini gösterir: </w:t>
      </w:r>
      <w:proofErr w:type="spellStart"/>
      <w:r>
        <w:rPr>
          <w:rFonts w:ascii="Times New Roman" w:eastAsia="Times New Roman" w:hAnsi="Times New Roman" w:cs="Times New Roman"/>
          <w:sz w:val="24"/>
          <w:szCs w:val="24"/>
        </w:rPr>
        <w:t>Hafızasızlaştırma</w:t>
      </w:r>
      <w:proofErr w:type="spellEnd"/>
      <w:r>
        <w:rPr>
          <w:rFonts w:ascii="Times New Roman" w:eastAsia="Times New Roman" w:hAnsi="Times New Roman" w:cs="Times New Roman"/>
          <w:sz w:val="24"/>
          <w:szCs w:val="24"/>
        </w:rPr>
        <w:t xml:space="preserve"> bir yönetim tekniği olarak.</w:t>
      </w:r>
    </w:p>
    <w:p w14:paraId="0000002F" w14:textId="77777777" w:rsidR="00834FA3" w:rsidRDefault="00000000">
      <w:pPr>
        <w:numPr>
          <w:ilvl w:val="0"/>
          <w:numId w:val="6"/>
        </w:numPr>
        <w:spacing w:after="60" w:line="283"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Klasiği kim seçer? </w:t>
      </w:r>
      <w:r>
        <w:rPr>
          <w:rFonts w:ascii="Times New Roman" w:eastAsia="Times New Roman" w:hAnsi="Times New Roman" w:cs="Times New Roman"/>
          <w:sz w:val="24"/>
          <w:szCs w:val="24"/>
        </w:rPr>
        <w:t>Edebiyat alanı, meşruiyet ve kültürel sermaye üzerinden kanon tartışması. “Klasik” ilan etmek bir iktidar işlemi midir?</w:t>
      </w:r>
    </w:p>
    <w:p w14:paraId="00000030" w14:textId="77777777" w:rsidR="00834FA3" w:rsidRDefault="00834FA3">
      <w:pPr>
        <w:spacing w:after="60" w:line="283" w:lineRule="auto"/>
        <w:jc w:val="both"/>
        <w:rPr>
          <w:rFonts w:ascii="Times New Roman" w:eastAsia="Times New Roman" w:hAnsi="Times New Roman" w:cs="Times New Roman"/>
          <w:sz w:val="24"/>
          <w:szCs w:val="24"/>
        </w:rPr>
      </w:pPr>
    </w:p>
    <w:p w14:paraId="00000031" w14:textId="77777777" w:rsidR="00834FA3" w:rsidRDefault="00000000">
      <w:pPr>
        <w:pStyle w:val="Balk1"/>
        <w:keepNext w:val="0"/>
        <w:keepLines w:val="0"/>
        <w:spacing w:before="320" w:after="180"/>
        <w:jc w:val="both"/>
        <w:rPr>
          <w:rFonts w:ascii="Times New Roman" w:eastAsia="Times New Roman" w:hAnsi="Times New Roman" w:cs="Times New Roman"/>
          <w:b/>
          <w:bCs/>
          <w:sz w:val="24"/>
          <w:szCs w:val="24"/>
        </w:rPr>
      </w:pPr>
      <w:bookmarkStart w:id="8" w:name="_1dgdz7yz0t5n" w:colFirst="0" w:colLast="0"/>
      <w:bookmarkEnd w:id="8"/>
      <w:r>
        <w:rPr>
          <w:rFonts w:ascii="Times New Roman" w:eastAsia="Times New Roman" w:hAnsi="Times New Roman" w:cs="Times New Roman"/>
          <w:b/>
          <w:bCs/>
          <w:sz w:val="24"/>
          <w:szCs w:val="24"/>
        </w:rPr>
        <w:t>OTURUM AKIŞI VE BEKLENEN ÜRÜN</w:t>
      </w:r>
    </w:p>
    <w:p w14:paraId="00000032" w14:textId="77777777" w:rsidR="00834FA3" w:rsidRDefault="00000000">
      <w:pPr>
        <w:spacing w:after="60" w:line="283"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Süre: </w:t>
      </w:r>
      <w:r>
        <w:rPr>
          <w:rFonts w:ascii="Times New Roman" w:eastAsia="Times New Roman" w:hAnsi="Times New Roman" w:cs="Times New Roman"/>
          <w:sz w:val="24"/>
          <w:szCs w:val="24"/>
        </w:rPr>
        <w:t>Beş oturum, her biri yaklaşık 90 dakika.</w:t>
      </w:r>
    </w:p>
    <w:p w14:paraId="00000033" w14:textId="77777777" w:rsidR="00834FA3" w:rsidRDefault="00000000">
      <w:pPr>
        <w:spacing w:after="60" w:line="283"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Katılımcıdan beklenen: </w:t>
      </w:r>
      <w:r>
        <w:rPr>
          <w:rFonts w:ascii="Times New Roman" w:eastAsia="Times New Roman" w:hAnsi="Times New Roman" w:cs="Times New Roman"/>
          <w:sz w:val="24"/>
          <w:szCs w:val="24"/>
        </w:rPr>
        <w:t>Oturum öncesi metnin okunmuş olması, bir okuma defteri tutulması ve en az bir “sosyolojik okuma notu” yazılması.</w:t>
      </w:r>
    </w:p>
    <w:p w14:paraId="00000034" w14:textId="77777777" w:rsidR="00834FA3" w:rsidRDefault="00000000">
      <w:pPr>
        <w:spacing w:after="60" w:line="283"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Yazılı ürün: </w:t>
      </w:r>
      <w:r>
        <w:rPr>
          <w:rFonts w:ascii="Times New Roman" w:eastAsia="Times New Roman" w:hAnsi="Times New Roman" w:cs="Times New Roman"/>
          <w:sz w:val="24"/>
          <w:szCs w:val="24"/>
        </w:rPr>
        <w:t>800 veya 1000 kelimelik not ve en az bir kavram ve en az iki metin alıntısı içermeli. Alıntılar tırnak içinde, kaynağı (eser, baskı, sayfa) gösterilerek verilmelidir.</w:t>
      </w:r>
    </w:p>
    <w:p w14:paraId="00000035" w14:textId="77777777" w:rsidR="00834FA3" w:rsidRDefault="00000000">
      <w:pPr>
        <w:spacing w:after="60" w:line="283"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Ölçüt: </w:t>
      </w:r>
      <w:r>
        <w:rPr>
          <w:rFonts w:ascii="Times New Roman" w:eastAsia="Times New Roman" w:hAnsi="Times New Roman" w:cs="Times New Roman"/>
          <w:sz w:val="24"/>
          <w:szCs w:val="24"/>
        </w:rPr>
        <w:t>Kavramın doğru kullanımı, metinden dayanak gösterme, alıntı ve kaynak disiplini, kendi yorumunu alıntıdan ayırabilme.</w:t>
      </w:r>
    </w:p>
    <w:p w14:paraId="00000036" w14:textId="77777777" w:rsidR="00834FA3" w:rsidRDefault="00834FA3">
      <w:pPr>
        <w:spacing w:after="140" w:line="283" w:lineRule="auto"/>
        <w:jc w:val="both"/>
        <w:rPr>
          <w:rFonts w:ascii="Times New Roman" w:eastAsia="Times New Roman" w:hAnsi="Times New Roman" w:cs="Times New Roman"/>
          <w:sz w:val="24"/>
          <w:szCs w:val="24"/>
        </w:rPr>
      </w:pPr>
    </w:p>
    <w:p w14:paraId="00000037" w14:textId="77777777" w:rsidR="00834FA3" w:rsidRDefault="00834FA3">
      <w:pPr>
        <w:jc w:val="both"/>
        <w:rPr>
          <w:rFonts w:ascii="Times New Roman" w:eastAsia="Times New Roman" w:hAnsi="Times New Roman" w:cs="Times New Roman"/>
          <w:sz w:val="24"/>
          <w:szCs w:val="24"/>
        </w:rPr>
      </w:pPr>
    </w:p>
    <w:sectPr w:rsidR="00834FA3">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4C12D46A-2083-4E61-B300-9F5DF818668A}"/>
  </w:font>
  <w:font w:name="Cambria">
    <w:panose1 w:val="02040503050406030204"/>
    <w:charset w:val="A2"/>
    <w:family w:val="roman"/>
    <w:pitch w:val="variable"/>
    <w:sig w:usb0="E00006FF" w:usb1="420024FF" w:usb2="02000000" w:usb3="00000000" w:csb0="0000019F" w:csb1="00000000"/>
    <w:embedRegular r:id="rId2" w:fontKey="{6D59D002-CFA9-40B5-9FD9-3FA5C44210D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1D38"/>
    <w:multiLevelType w:val="multilevel"/>
    <w:tmpl w:val="6C5EB7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A423751"/>
    <w:multiLevelType w:val="multilevel"/>
    <w:tmpl w:val="C2B0862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F7D5865"/>
    <w:multiLevelType w:val="multilevel"/>
    <w:tmpl w:val="B5F4ED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4CE2B90"/>
    <w:multiLevelType w:val="multilevel"/>
    <w:tmpl w:val="F65CCD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4812133F"/>
    <w:multiLevelType w:val="multilevel"/>
    <w:tmpl w:val="FBCC86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4ACB258D"/>
    <w:multiLevelType w:val="multilevel"/>
    <w:tmpl w:val="BC30ED2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422943715">
    <w:abstractNumId w:val="5"/>
  </w:num>
  <w:num w:numId="2" w16cid:durableId="375813003">
    <w:abstractNumId w:val="3"/>
  </w:num>
  <w:num w:numId="3" w16cid:durableId="260454031">
    <w:abstractNumId w:val="2"/>
  </w:num>
  <w:num w:numId="4" w16cid:durableId="958758457">
    <w:abstractNumId w:val="0"/>
  </w:num>
  <w:num w:numId="5" w16cid:durableId="2071925470">
    <w:abstractNumId w:val="1"/>
  </w:num>
  <w:num w:numId="6" w16cid:durableId="554196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FA3"/>
    <w:rsid w:val="00737C72"/>
    <w:rsid w:val="007E2F4F"/>
    <w:rsid w:val="00834F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50060"/>
  <w15:docId w15:val="{03BDACC6-51D1-4BD8-8C56-B00DE9C5A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character" w:styleId="Kpr">
    <w:name w:val="Hyperlink"/>
    <w:basedOn w:val="VarsaylanParagrafYazTipi"/>
    <w:uiPriority w:val="99"/>
    <w:unhideWhenUsed/>
    <w:rsid w:val="007E2F4F"/>
    <w:rPr>
      <w:color w:val="0000FF" w:themeColor="hyperlink"/>
      <w:u w:val="single"/>
    </w:rPr>
  </w:style>
  <w:style w:type="character" w:styleId="zmlenmeyenBahsetme">
    <w:name w:val="Unresolved Mention"/>
    <w:basedOn w:val="VarsaylanParagrafYazTipi"/>
    <w:uiPriority w:val="99"/>
    <w:semiHidden/>
    <w:unhideWhenUsed/>
    <w:rsid w:val="007E2F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ydogan.sakarya.edu.tr/"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6862</Characters>
  <Application>Microsoft Office Word</Application>
  <DocSecurity>0</DocSecurity>
  <Lines>57</Lines>
  <Paragraphs>16</Paragraphs>
  <ScaleCrop>false</ScaleCrop>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OZTURK</cp:lastModifiedBy>
  <cp:revision>2</cp:revision>
  <dcterms:created xsi:type="dcterms:W3CDTF">2026-09-25T17:25:00Z</dcterms:created>
  <dcterms:modified xsi:type="dcterms:W3CDTF">2026-09-25T17:27:00Z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2026-09-25T17:27:06Z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89bb3e44-deea-4987-90b1-b33842d4e015</vt:lpwstr>
  </property>
  <property fmtid="{D5CDD505-2E9C-101B-9397-08002B2CF9AE}" pid="7" name="MSIP_Label_defa4170-0d19-0005-0004-bc88714345d2_ActionId">
    <vt:lpwstr>08aa00a1-c697-46c1-b2a3-7fc75f5668a5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